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AB" w:rsidRPr="00E92229" w:rsidRDefault="00E92229">
      <w:pP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de-DE"/>
        </w:rPr>
      </w:pPr>
      <w:r w:rsidRPr="00E92229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de-DE"/>
        </w:rPr>
        <w:t>Supplementary Material</w:t>
      </w:r>
    </w:p>
    <w:p w:rsidR="00E92229" w:rsidRDefault="00E92229" w:rsidP="00E92229">
      <w:pPr>
        <w:pStyle w:val="Body"/>
        <w:spacing w:after="0" w:line="48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REFERENCES</w:t>
      </w:r>
    </w:p>
    <w:p w:rsidR="00E92229" w:rsidRDefault="00E92229" w:rsidP="00E9222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Catania M, Bennett C, </w:t>
      </w:r>
      <w:proofErr w:type="spellStart"/>
      <w:r>
        <w:rPr>
          <w:rFonts w:ascii="Times New Roman" w:hAnsi="Times New Roman"/>
          <w:sz w:val="24"/>
          <w:szCs w:val="24"/>
        </w:rPr>
        <w:t>Pae</w:t>
      </w:r>
      <w:proofErr w:type="spellEnd"/>
      <w:r>
        <w:rPr>
          <w:rFonts w:ascii="Times New Roman" w:hAnsi="Times New Roman"/>
          <w:sz w:val="24"/>
          <w:szCs w:val="24"/>
        </w:rPr>
        <w:t xml:space="preserve"> A, et al. Clinical titers and stability of </w:t>
      </w:r>
      <w:r>
        <w:rPr>
          <w:rFonts w:ascii="Times New Roman" w:hAnsi="Times New Roman"/>
          <w:i/>
          <w:iCs/>
          <w:sz w:val="24"/>
          <w:szCs w:val="24"/>
        </w:rPr>
        <w:t>Trichomonas vaginalis</w:t>
      </w:r>
      <w:r>
        <w:rPr>
          <w:rFonts w:ascii="Times New Roman" w:hAnsi="Times New Roman"/>
          <w:sz w:val="24"/>
          <w:szCs w:val="24"/>
        </w:rPr>
        <w:t xml:space="preserve"> RNA in urine specimens. Poster presented at: International Society for Sexually Transmitted Diseases Research Conference; July 2011; Québec City, Canada.</w:t>
      </w:r>
    </w:p>
    <w:p w:rsidR="00E92229" w:rsidRDefault="00E92229" w:rsidP="00E9222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Satterwhite</w:t>
      </w:r>
      <w:proofErr w:type="spellEnd"/>
      <w:r>
        <w:rPr>
          <w:rFonts w:ascii="Times New Roman" w:hAnsi="Times New Roman"/>
          <w:sz w:val="24"/>
          <w:szCs w:val="24"/>
        </w:rPr>
        <w:t xml:space="preserve"> CL, </w:t>
      </w:r>
      <w:proofErr w:type="spellStart"/>
      <w:r>
        <w:rPr>
          <w:rFonts w:ascii="Times New Roman" w:hAnsi="Times New Roman"/>
          <w:sz w:val="24"/>
          <w:szCs w:val="24"/>
        </w:rPr>
        <w:t>Torrone</w:t>
      </w:r>
      <w:proofErr w:type="spellEnd"/>
      <w:r>
        <w:rPr>
          <w:rFonts w:ascii="Times New Roman" w:hAnsi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/>
          <w:sz w:val="24"/>
          <w:szCs w:val="24"/>
        </w:rPr>
        <w:t>Meites</w:t>
      </w:r>
      <w:proofErr w:type="spellEnd"/>
      <w:r>
        <w:rPr>
          <w:rFonts w:ascii="Times New Roman" w:hAnsi="Times New Roman"/>
          <w:sz w:val="24"/>
          <w:szCs w:val="24"/>
        </w:rPr>
        <w:t xml:space="preserve"> E, et al. </w:t>
      </w:r>
      <w:proofErr w:type="gramStart"/>
      <w:r>
        <w:rPr>
          <w:rFonts w:ascii="Times New Roman" w:hAnsi="Times New Roman"/>
          <w:sz w:val="24"/>
          <w:szCs w:val="24"/>
        </w:rPr>
        <w:t>Sexually</w:t>
      </w:r>
      <w:proofErr w:type="gramEnd"/>
      <w:r>
        <w:rPr>
          <w:rFonts w:ascii="Times New Roman" w:hAnsi="Times New Roman"/>
          <w:sz w:val="24"/>
          <w:szCs w:val="24"/>
        </w:rPr>
        <w:t xml:space="preserve"> transmitted infections among US women and men: prevalence and incidence estimates, 2008. </w:t>
      </w:r>
      <w:r>
        <w:rPr>
          <w:rFonts w:ascii="Times New Roman" w:hAnsi="Times New Roman"/>
          <w:i/>
          <w:iCs/>
          <w:sz w:val="24"/>
          <w:szCs w:val="24"/>
        </w:rPr>
        <w:t xml:space="preserve">Sex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Transm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Dis</w:t>
      </w:r>
      <w:r>
        <w:rPr>
          <w:rFonts w:ascii="Times New Roman" w:hAnsi="Times New Roman"/>
          <w:sz w:val="24"/>
          <w:szCs w:val="24"/>
        </w:rPr>
        <w:t xml:space="preserve"> 2013</w:t>
      </w:r>
      <w:proofErr w:type="gramStart"/>
      <w:r>
        <w:rPr>
          <w:rFonts w:ascii="Times New Roman" w:hAnsi="Times New Roman"/>
          <w:sz w:val="24"/>
          <w:szCs w:val="24"/>
        </w:rPr>
        <w:t>;40:187</w:t>
      </w:r>
      <w:proofErr w:type="gramEnd"/>
      <w:r>
        <w:rPr>
          <w:rFonts w:ascii="Times New Roman" w:hAnsi="Times New Roman"/>
          <w:sz w:val="24"/>
          <w:szCs w:val="24"/>
        </w:rPr>
        <w:t>-193.</w:t>
      </w:r>
    </w:p>
    <w:p w:rsidR="00E92229" w:rsidRDefault="00E92229" w:rsidP="00E9222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Miller WC, </w:t>
      </w:r>
      <w:proofErr w:type="spellStart"/>
      <w:r>
        <w:rPr>
          <w:rFonts w:ascii="Times New Roman" w:hAnsi="Times New Roman"/>
          <w:sz w:val="24"/>
          <w:szCs w:val="24"/>
        </w:rPr>
        <w:t>Swygard</w:t>
      </w:r>
      <w:proofErr w:type="spellEnd"/>
      <w:r>
        <w:rPr>
          <w:rFonts w:ascii="Times New Roman" w:hAnsi="Times New Roman"/>
          <w:sz w:val="24"/>
          <w:szCs w:val="24"/>
        </w:rPr>
        <w:t xml:space="preserve"> H, Hobbs MM, et al. The prevalence of </w:t>
      </w:r>
      <w:proofErr w:type="spellStart"/>
      <w:r>
        <w:rPr>
          <w:rFonts w:ascii="Times New Roman" w:hAnsi="Times New Roman"/>
          <w:sz w:val="24"/>
          <w:szCs w:val="24"/>
        </w:rPr>
        <w:t>trichomoniasis</w:t>
      </w:r>
      <w:proofErr w:type="spellEnd"/>
      <w:r>
        <w:rPr>
          <w:rFonts w:ascii="Times New Roman" w:hAnsi="Times New Roman"/>
          <w:sz w:val="24"/>
          <w:szCs w:val="24"/>
        </w:rPr>
        <w:t xml:space="preserve"> in young adults in the United States. </w:t>
      </w:r>
      <w:r>
        <w:rPr>
          <w:rFonts w:ascii="Times New Roman" w:hAnsi="Times New Roman"/>
          <w:i/>
          <w:iCs/>
          <w:sz w:val="24"/>
          <w:szCs w:val="24"/>
        </w:rPr>
        <w:t xml:space="preserve">Sex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Transm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Dis</w:t>
      </w:r>
      <w:r>
        <w:rPr>
          <w:rFonts w:ascii="Times New Roman" w:hAnsi="Times New Roman"/>
          <w:sz w:val="24"/>
          <w:szCs w:val="24"/>
        </w:rPr>
        <w:t xml:space="preserve"> 2005</w:t>
      </w:r>
      <w:proofErr w:type="gramStart"/>
      <w:r>
        <w:rPr>
          <w:rFonts w:ascii="Times New Roman" w:hAnsi="Times New Roman"/>
          <w:sz w:val="24"/>
          <w:szCs w:val="24"/>
        </w:rPr>
        <w:t>;32:593</w:t>
      </w:r>
      <w:proofErr w:type="gramEnd"/>
      <w:r>
        <w:rPr>
          <w:rFonts w:ascii="Times New Roman" w:hAnsi="Times New Roman"/>
          <w:sz w:val="24"/>
          <w:szCs w:val="24"/>
        </w:rPr>
        <w:t>-8.</w:t>
      </w:r>
    </w:p>
    <w:p w:rsidR="00E92229" w:rsidRDefault="00E92229" w:rsidP="00E9222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Department of Defense. 2013 demographics profile of the military community. 2015. Available at: http://www.militaryonesource.mil/12038/MOS/Reports/2013-Demographics-Report.pdf. Accessed June 1, 2016.</w:t>
      </w:r>
    </w:p>
    <w:p w:rsidR="00E92229" w:rsidRDefault="00E92229">
      <w:bookmarkStart w:id="0" w:name="_GoBack"/>
      <w:bookmarkEnd w:id="0"/>
    </w:p>
    <w:sectPr w:rsidR="00E9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32243"/>
    <w:multiLevelType w:val="hybridMultilevel"/>
    <w:tmpl w:val="536269CA"/>
    <w:styleLink w:val="ImportedStyle1"/>
    <w:lvl w:ilvl="0" w:tplc="FDBA6A8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02EFA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6633C">
      <w:start w:val="1"/>
      <w:numFmt w:val="lowerRoman"/>
      <w:lvlText w:val="%3."/>
      <w:lvlJc w:val="left"/>
      <w:pPr>
        <w:ind w:left="21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2EC44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AA910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802BA">
      <w:start w:val="1"/>
      <w:numFmt w:val="lowerRoman"/>
      <w:lvlText w:val="%6."/>
      <w:lvlJc w:val="left"/>
      <w:pPr>
        <w:ind w:left="43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AC78C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BAA402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075C8">
      <w:start w:val="1"/>
      <w:numFmt w:val="lowerRoman"/>
      <w:lvlText w:val="%9."/>
      <w:lvlJc w:val="left"/>
      <w:pPr>
        <w:ind w:left="64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AF282B"/>
    <w:multiLevelType w:val="hybridMultilevel"/>
    <w:tmpl w:val="536269C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29"/>
    <w:rsid w:val="004C392C"/>
    <w:rsid w:val="005F2DAB"/>
    <w:rsid w:val="00E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2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E9222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E92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2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E9222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E92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Health Research Center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Harbertson, Judith Dr. CTR NHRC</dc:creator>
  <cp:lastModifiedBy>Harbertson, Judith Dr. CTR NHRC</cp:lastModifiedBy>
  <cp:revision>1</cp:revision>
  <dcterms:created xsi:type="dcterms:W3CDTF">2017-09-15T18:22:00Z</dcterms:created>
  <dcterms:modified xsi:type="dcterms:W3CDTF">2017-09-15T18:26:00Z</dcterms:modified>
</cp:coreProperties>
</file>